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6EA62" w14:textId="77777777" w:rsidR="003D7697" w:rsidRDefault="003D7697" w:rsidP="00171225">
      <w:pPr>
        <w:ind w:left="180" w:hanging="180"/>
        <w:jc w:val="center"/>
        <w:rPr>
          <w:b/>
        </w:rPr>
      </w:pPr>
    </w:p>
    <w:p w14:paraId="723A8CA3" w14:textId="77777777" w:rsidR="00DA7B91" w:rsidRPr="00DA7B91" w:rsidRDefault="002B4A4D" w:rsidP="00171225">
      <w:pPr>
        <w:ind w:left="180" w:hanging="180"/>
        <w:jc w:val="center"/>
        <w:rPr>
          <w:b/>
        </w:rPr>
      </w:pPr>
      <w:r>
        <w:rPr>
          <w:b/>
        </w:rPr>
        <w:t xml:space="preserve">Part I: </w:t>
      </w:r>
      <w:r w:rsidR="00DA7B91" w:rsidRPr="00DA7B91">
        <w:rPr>
          <w:b/>
        </w:rPr>
        <w:t>Greeks, Romans, and Others: Cross-Cultural Encounters in the Ancient World</w:t>
      </w:r>
    </w:p>
    <w:p w14:paraId="4B323DA7" w14:textId="77777777" w:rsidR="00DA7B91" w:rsidRDefault="00DA7B91" w:rsidP="00367F67">
      <w:pPr>
        <w:ind w:left="180" w:hanging="180"/>
        <w:rPr>
          <w:u w:val="single"/>
        </w:rPr>
      </w:pPr>
    </w:p>
    <w:p w14:paraId="617413FF" w14:textId="77777777" w:rsidR="00C949C7" w:rsidRDefault="00C949C7" w:rsidP="00367F67">
      <w:pPr>
        <w:ind w:left="180" w:hanging="180"/>
        <w:sectPr w:rsidR="00C949C7">
          <w:headerReference w:type="default" r:id="rId6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D2FFFCB" w14:textId="77777777" w:rsidR="004B15E5" w:rsidRDefault="004B15E5" w:rsidP="00367F67">
      <w:pPr>
        <w:ind w:left="180" w:hanging="180"/>
      </w:pPr>
      <w:r>
        <w:t>Sumerians</w:t>
      </w:r>
    </w:p>
    <w:p w14:paraId="7574E6A2" w14:textId="77777777" w:rsidR="004B15E5" w:rsidRDefault="004B15E5" w:rsidP="00367F67">
      <w:pPr>
        <w:ind w:left="180" w:hanging="180"/>
      </w:pPr>
      <w:r>
        <w:t>Polis</w:t>
      </w:r>
    </w:p>
    <w:p w14:paraId="20C0D787" w14:textId="77777777" w:rsidR="004B15E5" w:rsidRDefault="004B15E5" w:rsidP="00367F67">
      <w:pPr>
        <w:ind w:left="180" w:hanging="180"/>
      </w:pPr>
      <w:r>
        <w:t>Xerxes I</w:t>
      </w:r>
    </w:p>
    <w:p w14:paraId="2119277E" w14:textId="77777777" w:rsidR="004B15E5" w:rsidRDefault="004B15E5" w:rsidP="00367F67">
      <w:pPr>
        <w:ind w:left="180" w:hanging="180"/>
      </w:pPr>
      <w:r>
        <w:t>“History Lesson”</w:t>
      </w:r>
    </w:p>
    <w:p w14:paraId="5D0CD142" w14:textId="77777777" w:rsidR="004B15E5" w:rsidRDefault="004B15E5" w:rsidP="00367F67">
      <w:pPr>
        <w:ind w:left="180" w:hanging="180"/>
        <w:rPr>
          <w:rFonts w:cs="Times New Roman"/>
        </w:rPr>
      </w:pPr>
      <w:r>
        <w:rPr>
          <w:rFonts w:cs="Times New Roman"/>
        </w:rPr>
        <w:t>Gordian Knot</w:t>
      </w:r>
    </w:p>
    <w:p w14:paraId="4FC4AB90" w14:textId="77777777" w:rsidR="00B4171F" w:rsidRDefault="004B15E5" w:rsidP="00367F67">
      <w:pPr>
        <w:ind w:left="180" w:hanging="180"/>
        <w:rPr>
          <w:rFonts w:cs="Times New Roman"/>
        </w:rPr>
      </w:pPr>
      <w:r>
        <w:rPr>
          <w:rFonts w:cs="Times New Roman"/>
        </w:rPr>
        <w:t>Hellenistic</w:t>
      </w:r>
    </w:p>
    <w:p w14:paraId="46F6A44E" w14:textId="77777777" w:rsidR="00B4171F" w:rsidRDefault="00B4171F" w:rsidP="00367F67">
      <w:pPr>
        <w:ind w:left="180" w:hanging="180"/>
        <w:rPr>
          <w:rFonts w:cs="Times New Roman"/>
        </w:rPr>
      </w:pPr>
      <w:r>
        <w:rPr>
          <w:rFonts w:cs="Times New Roman"/>
        </w:rPr>
        <w:t>Aristophanes</w:t>
      </w:r>
    </w:p>
    <w:p w14:paraId="7F0A1AE0" w14:textId="77777777" w:rsidR="00B4171F" w:rsidRPr="00B4171F" w:rsidRDefault="00B4171F" w:rsidP="00B4171F">
      <w:pPr>
        <w:ind w:left="180" w:hanging="180"/>
        <w:rPr>
          <w:rFonts w:cs="Times New Roman"/>
        </w:rPr>
      </w:pPr>
      <w:r>
        <w:rPr>
          <w:rFonts w:cs="Times New Roman"/>
        </w:rPr>
        <w:t>Black Orpheus</w:t>
      </w:r>
    </w:p>
    <w:p w14:paraId="41B5FBB6" w14:textId="77777777" w:rsidR="004B15E5" w:rsidRDefault="004B15E5" w:rsidP="00367F67">
      <w:pPr>
        <w:ind w:left="180" w:hanging="180"/>
      </w:pPr>
      <w:r>
        <w:t>Haruspex</w:t>
      </w:r>
    </w:p>
    <w:p w14:paraId="7D86442A" w14:textId="77777777" w:rsidR="004B15E5" w:rsidRPr="00456B00" w:rsidRDefault="004B15E5" w:rsidP="00367F67">
      <w:pPr>
        <w:ind w:left="180" w:hanging="180"/>
      </w:pPr>
      <w:r w:rsidRPr="00456B00">
        <w:t>Ab Urba Condita</w:t>
      </w:r>
    </w:p>
    <w:p w14:paraId="22F1F14D" w14:textId="77777777" w:rsidR="00F45D05" w:rsidRPr="00F94EE6" w:rsidRDefault="00F45D05" w:rsidP="00367F67">
      <w:pPr>
        <w:ind w:left="180" w:hanging="180"/>
      </w:pPr>
      <w:r w:rsidRPr="00F94EE6">
        <w:t>Ides of March</w:t>
      </w:r>
    </w:p>
    <w:p w14:paraId="36C2DC22" w14:textId="77777777" w:rsidR="00F45D05" w:rsidRPr="00F74714" w:rsidRDefault="00F45D05" w:rsidP="00367F67">
      <w:pPr>
        <w:ind w:left="180" w:hanging="180"/>
      </w:pPr>
      <w:r w:rsidRPr="00F74714">
        <w:t>Marcus Brutus</w:t>
      </w:r>
    </w:p>
    <w:p w14:paraId="6C83D0ED" w14:textId="77777777" w:rsidR="00B4171F" w:rsidRDefault="00B4171F" w:rsidP="00B4171F">
      <w:pPr>
        <w:ind w:left="180" w:hanging="180"/>
      </w:pPr>
      <w:proofErr w:type="spellStart"/>
      <w:r>
        <w:t>Oppian</w:t>
      </w:r>
      <w:proofErr w:type="spellEnd"/>
      <w:r>
        <w:t xml:space="preserve"> Law</w:t>
      </w:r>
    </w:p>
    <w:p w14:paraId="17F3065E" w14:textId="77777777" w:rsidR="00F45D05" w:rsidRDefault="00F45D05" w:rsidP="00367F67">
      <w:pPr>
        <w:ind w:left="180" w:hanging="180"/>
      </w:pPr>
      <w:r w:rsidRPr="00FB4BE3">
        <w:t>Mark Antony</w:t>
      </w:r>
    </w:p>
    <w:p w14:paraId="6147F7C6" w14:textId="77777777" w:rsidR="00F45D05" w:rsidRPr="00082ADF" w:rsidRDefault="00F45D05" w:rsidP="00367F67">
      <w:pPr>
        <w:ind w:left="180" w:hanging="180"/>
      </w:pPr>
      <w:r w:rsidRPr="00082ADF">
        <w:t>Pax Romana</w:t>
      </w:r>
    </w:p>
    <w:p w14:paraId="20F9468A" w14:textId="77777777" w:rsidR="00F45D05" w:rsidRDefault="00F45D05" w:rsidP="00367F67">
      <w:pPr>
        <w:ind w:left="180" w:hanging="180"/>
      </w:pPr>
      <w:r>
        <w:t>Paul</w:t>
      </w:r>
    </w:p>
    <w:p w14:paraId="1613ED48" w14:textId="77777777" w:rsidR="00F45D05" w:rsidRDefault="00F45D05" w:rsidP="00367F67">
      <w:pPr>
        <w:ind w:left="180" w:hanging="180"/>
      </w:pPr>
      <w:r>
        <w:t xml:space="preserve">“The Great Revolt” </w:t>
      </w:r>
    </w:p>
    <w:p w14:paraId="1582B222" w14:textId="77777777" w:rsidR="00F45D05" w:rsidRDefault="00F45D05" w:rsidP="00367F67">
      <w:pPr>
        <w:ind w:left="180" w:hanging="180"/>
      </w:pPr>
      <w:r>
        <w:t>Diocletian</w:t>
      </w:r>
    </w:p>
    <w:p w14:paraId="51F8870F" w14:textId="77777777" w:rsidR="00F45D05" w:rsidRDefault="00F45D05" w:rsidP="00367F67">
      <w:pPr>
        <w:ind w:left="180" w:hanging="180"/>
      </w:pPr>
      <w:r>
        <w:t>Constantine the Great</w:t>
      </w:r>
    </w:p>
    <w:p w14:paraId="466239F1" w14:textId="77777777" w:rsidR="003C62FE" w:rsidRPr="00B4171F" w:rsidRDefault="003C62FE" w:rsidP="00367F67">
      <w:pPr>
        <w:ind w:left="180" w:hanging="180"/>
      </w:pPr>
      <w:r w:rsidRPr="00B4171F">
        <w:t>Augustine of Hippo</w:t>
      </w:r>
    </w:p>
    <w:p w14:paraId="4155B72E" w14:textId="77777777" w:rsidR="00703526" w:rsidRPr="00703526" w:rsidRDefault="00703526" w:rsidP="00367F67">
      <w:pPr>
        <w:ind w:left="180" w:hanging="180"/>
        <w:rPr>
          <w:lang w:val="pt-BR"/>
        </w:rPr>
      </w:pPr>
      <w:r w:rsidRPr="00703526">
        <w:rPr>
          <w:lang w:val="pt-BR"/>
        </w:rPr>
        <w:t>Perpetua</w:t>
      </w:r>
    </w:p>
    <w:p w14:paraId="10613761" w14:textId="77777777" w:rsidR="009261E4" w:rsidRPr="009261E4" w:rsidRDefault="009261E4" w:rsidP="009261E4">
      <w:pPr>
        <w:rPr>
          <w:lang w:val="pt-BR"/>
        </w:rPr>
      </w:pPr>
      <w:r w:rsidRPr="009261E4">
        <w:rPr>
          <w:lang w:val="pt-BR"/>
        </w:rPr>
        <w:t>Antikythera Mechanism</w:t>
      </w:r>
    </w:p>
    <w:p w14:paraId="7C964BA4" w14:textId="77777777" w:rsidR="00C44BF4" w:rsidRPr="001F2FFF" w:rsidRDefault="00AF6816" w:rsidP="00367F67">
      <w:pPr>
        <w:ind w:left="180" w:hanging="180"/>
        <w:rPr>
          <w:lang w:val="pt-BR"/>
        </w:rPr>
      </w:pPr>
      <w:r>
        <w:rPr>
          <w:lang w:val="pt-BR"/>
        </w:rPr>
        <w:t>Arcos da</w:t>
      </w:r>
      <w:r w:rsidR="00C44BF4" w:rsidRPr="00ED7F5C">
        <w:rPr>
          <w:lang w:val="pt-BR"/>
        </w:rPr>
        <w:t xml:space="preserve"> Lapa</w:t>
      </w:r>
    </w:p>
    <w:p w14:paraId="2CE0D6C1" w14:textId="77777777" w:rsidR="00C44BF4" w:rsidRPr="00493A4F" w:rsidRDefault="00C44BF4" w:rsidP="00367F67">
      <w:pPr>
        <w:ind w:left="180" w:hanging="180"/>
      </w:pPr>
      <w:r w:rsidRPr="00493A4F">
        <w:t>Memorial Hall</w:t>
      </w:r>
    </w:p>
    <w:p w14:paraId="489B6D79" w14:textId="77777777" w:rsidR="00C44BF4" w:rsidRDefault="00C44BF4" w:rsidP="00367F67">
      <w:pPr>
        <w:ind w:left="180" w:hanging="180"/>
      </w:pPr>
      <w:r>
        <w:t>Pliny the Younger</w:t>
      </w:r>
    </w:p>
    <w:p w14:paraId="0DC3A01D" w14:textId="77777777" w:rsidR="00C44BF4" w:rsidRDefault="00C44BF4" w:rsidP="00367F67">
      <w:pPr>
        <w:ind w:left="180" w:hanging="180"/>
      </w:pPr>
      <w:r>
        <w:t>Pompeii</w:t>
      </w:r>
    </w:p>
    <w:p w14:paraId="24E23441" w14:textId="77777777" w:rsidR="00C949C7" w:rsidRDefault="00456B00" w:rsidP="00367F67">
      <w:pPr>
        <w:ind w:left="180" w:hanging="180"/>
        <w:sectPr w:rsidR="00C949C7" w:rsidSect="00C949C7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  <w:r>
        <w:t xml:space="preserve">“Angels on a </w:t>
      </w:r>
      <w:r w:rsidR="00854F39">
        <w:t>Pin”</w:t>
      </w:r>
    </w:p>
    <w:p w14:paraId="14FB728A" w14:textId="77777777" w:rsidR="00C44BF4" w:rsidRDefault="00C44BF4" w:rsidP="00367F67">
      <w:pPr>
        <w:ind w:left="180" w:hanging="180"/>
      </w:pPr>
    </w:p>
    <w:p w14:paraId="5CA083C2" w14:textId="77777777" w:rsidR="00C36BBE" w:rsidRDefault="00C36BBE" w:rsidP="00171225">
      <w:pPr>
        <w:ind w:left="180" w:hanging="180"/>
        <w:jc w:val="center"/>
        <w:rPr>
          <w:b/>
        </w:rPr>
      </w:pPr>
    </w:p>
    <w:p w14:paraId="0D65D235" w14:textId="4E097A2A" w:rsidR="00C44BF4" w:rsidRDefault="002B4A4D" w:rsidP="00171225">
      <w:pPr>
        <w:ind w:left="180" w:hanging="180"/>
        <w:jc w:val="center"/>
      </w:pPr>
      <w:r>
        <w:rPr>
          <w:b/>
        </w:rPr>
        <w:t>Part II: The Holy and the Profane: The West in Medieval Times</w:t>
      </w:r>
    </w:p>
    <w:p w14:paraId="163DE5F7" w14:textId="77777777" w:rsidR="002B4A4D" w:rsidRDefault="002B4A4D" w:rsidP="00367F67">
      <w:pPr>
        <w:ind w:left="180" w:hanging="180"/>
      </w:pPr>
    </w:p>
    <w:p w14:paraId="5FABFCBC" w14:textId="77777777" w:rsidR="00C949C7" w:rsidRDefault="00C949C7" w:rsidP="00367F67">
      <w:pPr>
        <w:ind w:left="180" w:hanging="180"/>
        <w:sectPr w:rsidR="00C949C7" w:rsidSect="00C949C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4BC4E6D" w14:textId="77777777" w:rsidR="00D52713" w:rsidRDefault="00D52713" w:rsidP="00367F67">
      <w:pPr>
        <w:ind w:left="180" w:hanging="180"/>
        <w:rPr>
          <w:b/>
        </w:rPr>
      </w:pPr>
    </w:p>
    <w:p w14:paraId="05411AC1" w14:textId="77777777" w:rsidR="00C36BBE" w:rsidRDefault="00C36BBE" w:rsidP="00171225">
      <w:pPr>
        <w:ind w:left="180" w:hanging="180"/>
        <w:jc w:val="center"/>
        <w:rPr>
          <w:b/>
        </w:rPr>
      </w:pPr>
    </w:p>
    <w:p w14:paraId="3DC3F8AC" w14:textId="77777777" w:rsidR="00C36BBE" w:rsidRDefault="00C36BBE" w:rsidP="00171225">
      <w:pPr>
        <w:ind w:left="180" w:hanging="180"/>
        <w:jc w:val="center"/>
        <w:rPr>
          <w:b/>
        </w:rPr>
      </w:pPr>
    </w:p>
    <w:p w14:paraId="6A89264B" w14:textId="77777777" w:rsidR="00C36BBE" w:rsidRDefault="00C36BBE" w:rsidP="00171225">
      <w:pPr>
        <w:ind w:left="180" w:hanging="180"/>
        <w:jc w:val="center"/>
        <w:rPr>
          <w:b/>
        </w:rPr>
      </w:pPr>
    </w:p>
    <w:p w14:paraId="4B60FBD7" w14:textId="77777777" w:rsidR="00C36BBE" w:rsidRDefault="00C36BBE" w:rsidP="00171225">
      <w:pPr>
        <w:ind w:left="180" w:hanging="180"/>
        <w:jc w:val="center"/>
        <w:rPr>
          <w:b/>
        </w:rPr>
      </w:pPr>
    </w:p>
    <w:p w14:paraId="373A04B8" w14:textId="77777777" w:rsidR="00C36BBE" w:rsidRDefault="00C36BBE" w:rsidP="00171225">
      <w:pPr>
        <w:ind w:left="180" w:hanging="180"/>
        <w:jc w:val="center"/>
        <w:rPr>
          <w:b/>
        </w:rPr>
      </w:pPr>
    </w:p>
    <w:p w14:paraId="23D2E89B" w14:textId="77777777" w:rsidR="00C36BBE" w:rsidRDefault="00C36BBE" w:rsidP="00171225">
      <w:pPr>
        <w:ind w:left="180" w:hanging="180"/>
        <w:jc w:val="center"/>
        <w:rPr>
          <w:b/>
        </w:rPr>
      </w:pPr>
    </w:p>
    <w:p w14:paraId="3C6B38FE" w14:textId="77777777" w:rsidR="00C36BBE" w:rsidRDefault="00C36BBE" w:rsidP="00171225">
      <w:pPr>
        <w:ind w:left="180" w:hanging="180"/>
        <w:jc w:val="center"/>
        <w:rPr>
          <w:b/>
        </w:rPr>
      </w:pPr>
    </w:p>
    <w:p w14:paraId="68CB071F" w14:textId="77777777" w:rsidR="00C36BBE" w:rsidRDefault="00C36BBE" w:rsidP="00171225">
      <w:pPr>
        <w:ind w:left="180" w:hanging="180"/>
        <w:jc w:val="center"/>
        <w:rPr>
          <w:b/>
        </w:rPr>
      </w:pPr>
    </w:p>
    <w:p w14:paraId="738D976B" w14:textId="77777777" w:rsidR="00C36BBE" w:rsidRDefault="00C36BBE" w:rsidP="00171225">
      <w:pPr>
        <w:ind w:left="180" w:hanging="180"/>
        <w:jc w:val="center"/>
        <w:rPr>
          <w:b/>
        </w:rPr>
      </w:pPr>
    </w:p>
    <w:p w14:paraId="2C3FE531" w14:textId="77777777" w:rsidR="00C36BBE" w:rsidRDefault="00C36BBE" w:rsidP="00171225">
      <w:pPr>
        <w:ind w:left="180" w:hanging="180"/>
        <w:jc w:val="center"/>
        <w:rPr>
          <w:b/>
        </w:rPr>
      </w:pPr>
    </w:p>
    <w:p w14:paraId="31489570" w14:textId="77777777" w:rsidR="00C36BBE" w:rsidRDefault="00C36BBE" w:rsidP="00171225">
      <w:pPr>
        <w:ind w:left="180" w:hanging="180"/>
        <w:jc w:val="center"/>
        <w:rPr>
          <w:b/>
        </w:rPr>
      </w:pPr>
    </w:p>
    <w:p w14:paraId="4DEC03D8" w14:textId="77777777" w:rsidR="00C36BBE" w:rsidRDefault="00C36BBE" w:rsidP="00171225">
      <w:pPr>
        <w:ind w:left="180" w:hanging="180"/>
        <w:jc w:val="center"/>
        <w:rPr>
          <w:b/>
        </w:rPr>
      </w:pPr>
    </w:p>
    <w:p w14:paraId="5AE83508" w14:textId="77777777" w:rsidR="00C36BBE" w:rsidRDefault="00C36BBE" w:rsidP="00171225">
      <w:pPr>
        <w:ind w:left="180" w:hanging="180"/>
        <w:jc w:val="center"/>
        <w:rPr>
          <w:b/>
        </w:rPr>
      </w:pPr>
    </w:p>
    <w:p w14:paraId="63ABB9F3" w14:textId="77777777" w:rsidR="00C36BBE" w:rsidRDefault="00C36BBE" w:rsidP="00171225">
      <w:pPr>
        <w:ind w:left="180" w:hanging="180"/>
        <w:jc w:val="center"/>
        <w:rPr>
          <w:b/>
        </w:rPr>
      </w:pPr>
    </w:p>
    <w:p w14:paraId="37197A0C" w14:textId="1947699F" w:rsidR="002B4A4D" w:rsidRDefault="002B4A4D" w:rsidP="00171225">
      <w:pPr>
        <w:ind w:left="180" w:hanging="180"/>
        <w:jc w:val="center"/>
      </w:pPr>
      <w:r>
        <w:rPr>
          <w:b/>
        </w:rPr>
        <w:t>Part III: Discovery and Expansion: Europe during the 15th and 16th Centuries</w:t>
      </w:r>
    </w:p>
    <w:p w14:paraId="676BFF04" w14:textId="77777777" w:rsidR="002B4A4D" w:rsidRDefault="002B4A4D" w:rsidP="00367F67">
      <w:pPr>
        <w:ind w:left="180" w:hanging="180"/>
      </w:pPr>
    </w:p>
    <w:p w14:paraId="3523226E" w14:textId="77777777" w:rsidR="00C949C7" w:rsidRDefault="00C949C7" w:rsidP="00367F67">
      <w:pPr>
        <w:ind w:left="180" w:hanging="180"/>
        <w:sectPr w:rsidR="00C949C7" w:rsidSect="00C949C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AE64C98" w14:textId="77777777" w:rsidR="001714EA" w:rsidRPr="001714EA" w:rsidRDefault="001714EA" w:rsidP="00367F67">
      <w:pPr>
        <w:ind w:left="180" w:hanging="180"/>
        <w:sectPr w:rsidR="001714EA" w:rsidRPr="001714EA" w:rsidSect="00AF6816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40152B73" w14:textId="77777777" w:rsidR="00F45D05" w:rsidRPr="001714EA" w:rsidRDefault="00F45D05" w:rsidP="003D7697">
      <w:pPr>
        <w:ind w:left="180" w:hanging="180"/>
      </w:pPr>
    </w:p>
    <w:sectPr w:rsidR="00F45D05" w:rsidRPr="001714EA" w:rsidSect="00E00F2B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4F369" w14:textId="77777777" w:rsidR="005227D2" w:rsidRDefault="005227D2" w:rsidP="00171225">
      <w:r>
        <w:separator/>
      </w:r>
    </w:p>
  </w:endnote>
  <w:endnote w:type="continuationSeparator" w:id="0">
    <w:p w14:paraId="463C91C6" w14:textId="77777777" w:rsidR="005227D2" w:rsidRDefault="005227D2" w:rsidP="00171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BFB5F" w14:textId="77777777" w:rsidR="005227D2" w:rsidRDefault="005227D2" w:rsidP="00171225">
      <w:r>
        <w:separator/>
      </w:r>
    </w:p>
  </w:footnote>
  <w:footnote w:type="continuationSeparator" w:id="0">
    <w:p w14:paraId="3880AE39" w14:textId="77777777" w:rsidR="005227D2" w:rsidRDefault="005227D2" w:rsidP="001712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89EB3" w14:textId="6F4E6EE7" w:rsidR="00171225" w:rsidRDefault="00171225">
    <w:pPr>
      <w:pStyle w:val="Header"/>
    </w:pPr>
    <w:r>
      <w:t xml:space="preserve">HIS 104: </w:t>
    </w:r>
    <w:r w:rsidR="00C36BBE">
      <w:t xml:space="preserve">Partial </w:t>
    </w:r>
    <w:r>
      <w:t>Final Study Guide</w:t>
    </w:r>
    <w:r w:rsidR="00C36BBE">
      <w:t xml:space="preserve"> (through Part I)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AE9"/>
    <w:rsid w:val="00044246"/>
    <w:rsid w:val="0008091A"/>
    <w:rsid w:val="00082ADF"/>
    <w:rsid w:val="0011683E"/>
    <w:rsid w:val="00145535"/>
    <w:rsid w:val="00171225"/>
    <w:rsid w:val="001714EA"/>
    <w:rsid w:val="00187C59"/>
    <w:rsid w:val="001A3B54"/>
    <w:rsid w:val="001F2FFF"/>
    <w:rsid w:val="00207991"/>
    <w:rsid w:val="00222744"/>
    <w:rsid w:val="00291C28"/>
    <w:rsid w:val="002B4A4D"/>
    <w:rsid w:val="002D7103"/>
    <w:rsid w:val="00367F67"/>
    <w:rsid w:val="003B544B"/>
    <w:rsid w:val="003C62FE"/>
    <w:rsid w:val="003D7697"/>
    <w:rsid w:val="003F5418"/>
    <w:rsid w:val="00403F9A"/>
    <w:rsid w:val="00416F62"/>
    <w:rsid w:val="00456B00"/>
    <w:rsid w:val="00493A4F"/>
    <w:rsid w:val="004B15E5"/>
    <w:rsid w:val="004E0E31"/>
    <w:rsid w:val="004E4001"/>
    <w:rsid w:val="005227D2"/>
    <w:rsid w:val="00567679"/>
    <w:rsid w:val="006203CF"/>
    <w:rsid w:val="00641FF0"/>
    <w:rsid w:val="00685268"/>
    <w:rsid w:val="006A4A82"/>
    <w:rsid w:val="00703526"/>
    <w:rsid w:val="007159FF"/>
    <w:rsid w:val="0071790A"/>
    <w:rsid w:val="00764082"/>
    <w:rsid w:val="007C5617"/>
    <w:rsid w:val="007D44F5"/>
    <w:rsid w:val="007D5288"/>
    <w:rsid w:val="007E4237"/>
    <w:rsid w:val="00854F39"/>
    <w:rsid w:val="008D6B36"/>
    <w:rsid w:val="009053FE"/>
    <w:rsid w:val="009261E4"/>
    <w:rsid w:val="0095714C"/>
    <w:rsid w:val="00970DED"/>
    <w:rsid w:val="00983D25"/>
    <w:rsid w:val="009A20A4"/>
    <w:rsid w:val="00A01549"/>
    <w:rsid w:val="00A93945"/>
    <w:rsid w:val="00AD1AED"/>
    <w:rsid w:val="00AF6816"/>
    <w:rsid w:val="00B4171F"/>
    <w:rsid w:val="00B62FC6"/>
    <w:rsid w:val="00B66F7F"/>
    <w:rsid w:val="00B837CB"/>
    <w:rsid w:val="00BB2CCC"/>
    <w:rsid w:val="00BC0CA7"/>
    <w:rsid w:val="00C36BBE"/>
    <w:rsid w:val="00C44BF4"/>
    <w:rsid w:val="00C817CE"/>
    <w:rsid w:val="00C947AF"/>
    <w:rsid w:val="00C949C7"/>
    <w:rsid w:val="00D456B1"/>
    <w:rsid w:val="00D52713"/>
    <w:rsid w:val="00D7104C"/>
    <w:rsid w:val="00D95EB8"/>
    <w:rsid w:val="00DA7B91"/>
    <w:rsid w:val="00E00F2B"/>
    <w:rsid w:val="00EA1AE9"/>
    <w:rsid w:val="00EA22B8"/>
    <w:rsid w:val="00EF1B9F"/>
    <w:rsid w:val="00F45D05"/>
    <w:rsid w:val="00F74714"/>
    <w:rsid w:val="00FB1471"/>
    <w:rsid w:val="00FB4BE3"/>
    <w:rsid w:val="00FF2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9E6F81"/>
  <w15:chartTrackingRefBased/>
  <w15:docId w15:val="{77BD2FDD-BE51-465B-8068-73F6A4E94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4B15E5"/>
    <w:pPr>
      <w:keepNext/>
      <w:outlineLvl w:val="0"/>
    </w:pPr>
    <w:rPr>
      <w:rFonts w:eastAsia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B15E5"/>
    <w:rPr>
      <w:rFonts w:eastAsia="Times New Roman" w:cs="Times New Roman"/>
      <w:sz w:val="28"/>
    </w:rPr>
  </w:style>
  <w:style w:type="paragraph" w:styleId="Header">
    <w:name w:val="header"/>
    <w:basedOn w:val="Normal"/>
    <w:link w:val="HeaderChar"/>
    <w:uiPriority w:val="99"/>
    <w:unhideWhenUsed/>
    <w:rsid w:val="001712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1225"/>
  </w:style>
  <w:style w:type="paragraph" w:styleId="Footer">
    <w:name w:val="footer"/>
    <w:basedOn w:val="Normal"/>
    <w:link w:val="FooterChar"/>
    <w:uiPriority w:val="99"/>
    <w:unhideWhenUsed/>
    <w:rsid w:val="001712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12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1187</TotalTime>
  <Pages>1</Pages>
  <Words>94</Words>
  <Characters>515</Characters>
  <Application>Microsoft Office Word</Application>
  <DocSecurity>0</DocSecurity>
  <Lines>64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 Myrup</dc:creator>
  <cp:keywords/>
  <dc:description/>
  <cp:lastModifiedBy>Myrup, Erik L.</cp:lastModifiedBy>
  <cp:revision>36</cp:revision>
  <dcterms:created xsi:type="dcterms:W3CDTF">2020-11-17T18:57:00Z</dcterms:created>
  <dcterms:modified xsi:type="dcterms:W3CDTF">2026-03-24T15:26:00Z</dcterms:modified>
</cp:coreProperties>
</file>